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200" w:after="80"/>
      </w:pPr>
      <w:r>
        <w:rPr>
          <w:sz w:val="48"/>
          <w:b/>
          <w:color w:val="176B5B"/>
        </w:rPr>
        <w:t xml:space="preserve">Remington “Remy” Torres</w:t>
      </w:r>
    </w:p>
    <w:p>
      <w:pPr>
        <w:spacing w:before="0" w:after="80"/>
      </w:pPr>
      <w:r>
        <w:rPr>
          <w:sz w:val="20"/>
        </w:rPr>
        <w:t xml:space="preserve">Software engineer · UI architect · Product designer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I turn complex financial workflows into software that feels clear.</w:t>
      </w:r>
    </w:p>
    <w:p>
      <w:pPr>
        <w:spacing w:before="0" w:after="80"/>
      </w:pPr>
      <w:r>
        <w:rPr>
          <w:sz w:val="20"/>
        </w:rPr>
        <w:t xml:space="preserve">I’m Remington “Remy” Torres, a Bay Area engineer with more than 20 years of experience designing durable interfaces and application architecture for banking and trading environments.</w:t>
      </w:r>
    </w:p>
    <w:p>
      <w:pPr>
        <w:spacing w:before="0" w:after="80"/>
      </w:pPr>
      <w:r>
        <w:rPr>
          <w:sz w:val="20"/>
        </w:rPr>
        <w:t xml:space="preserve">Currently building</w:t>
      </w:r>
    </w:p>
    <w:p>
      <w:pPr>
        <w:spacing w:before="0" w:after="80"/>
      </w:pPr>
      <w:r>
        <w:rPr>
          <w:sz w:val="20"/>
        </w:rPr>
        <w:t xml:space="preserve">Bank Ledger</w:t>
      </w:r>
    </w:p>
    <w:p>
      <w:pPr>
        <w:spacing w:before="0" w:after="80"/>
      </w:pPr>
      <w:r>
        <w:rPr>
          <w:sz w:val="20"/>
        </w:rPr>
        <w:t xml:space="preserve">A local-first financial desktop application, designed and architected from the ground up.</w:t>
      </w:r>
    </w:p>
    <w:p>
      <w:pPr>
        <w:spacing w:before="0" w:after="80"/>
      </w:pPr>
      <w:r>
        <w:rPr>
          <w:sz w:val="20"/>
        </w:rPr>
        <w:t xml:space="preserve">20+ — years in financial technology</w:t>
      </w:r>
    </w:p>
    <w:p>
      <w:pPr>
        <w:spacing w:before="0" w:after="80"/>
      </w:pPr>
      <w:r>
        <w:rPr>
          <w:sz w:val="20"/>
        </w:rPr>
        <w:t xml:space="preserve">26K+ — users served at Wells Fargo</w:t>
      </w:r>
    </w:p>
    <w:p>
      <w:pPr>
        <w:spacing w:before="0" w:after="80"/>
      </w:pPr>
      <w:r>
        <w:rPr>
          <w:sz w:val="20"/>
        </w:rPr>
        <w:t xml:space="preserve">109 — automated Bank Ledger tests</w:t>
      </w:r>
    </w:p>
    <w:p>
      <w:pPr>
        <w:spacing w:before="0" w:after="80"/>
      </w:pPr>
      <w:r>
        <w:rPr>
          <w:sz w:val="20"/>
        </w:rPr>
        <w:t xml:space="preserve">1 — designer and architect behind Bank Ledger</w:t>
      </w:r>
    </w:p>
    <w:p>
      <w:pPr>
        <w:spacing w:before="0" w:after="80"/>
      </w:pPr>
      <w:r>
        <w:rPr>
          <w:sz w:val="20"/>
        </w:rPr>
        <w:t xml:space="preserve">Selected work · 2025–present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Bank Ledger</w:t>
      </w:r>
    </w:p>
    <w:p>
      <w:pPr>
        <w:spacing w:before="0" w:after="80"/>
      </w:pPr>
      <w:hyperlink r:id="rId1">
        <w:r>
          <w:rPr>
            <w:sz w:val="20"/>
          </w:rPr>
          <w:t xml:space="preserve">Read the case study</w:t>
        </w:r>
      </w:hyperlink>
    </w:p>
    <w:p>
      <w:pPr>
        <w:spacing w:before="0" w:after="80"/>
      </w:pPr>
      <w:r>
        <w:rPr>
          <w:sz w:val="20"/>
        </w:rPr>
        <w:t xml:space="preserve">An opinionated, local-first desktop tool that brings everyday checking, budgeting, recurring expenses, reminders, and credential storage into one focused workspace.</w:t>
      </w:r>
    </w:p>
    <w:p>
      <w:pPr>
        <w:spacing w:before="0" w:after="80"/>
      </w:pPr>
      <w:r>
        <w:rPr>
          <w:sz w:val="20"/>
        </w:rPr>
        <w:t xml:space="preserve">I am the sole architect and designer of the product’s look, feel, interaction model, and system structure. I use OpenAI Codex to help implement my designs. I approve every Codex step and personally read the code for integrity, retaining ownership of every product and architecture decision.</w:t>
      </w:r>
    </w:p>
    <w:p>
      <w:pPr>
        <w:spacing w:before="0" w:after="80"/>
      </w:pPr>
      <w:r>
        <w:rPr>
          <w:sz w:val="20"/>
        </w:rPr>
        <w:t xml:space="preserve">• Designed a modular event system that separates raw interface events, application behavior, rendering, API routes, and storage.</w:t>
      </w:r>
    </w:p>
    <w:p>
      <w:pPr>
        <w:spacing w:before="0" w:after="80"/>
      </w:pPr>
      <w:r>
        <w:rPr>
          <w:sz w:val="20"/>
        </w:rPr>
        <w:t xml:space="preserve">• Architected a local-first Electron application backed by Express and SQLite, with multiple ledgers, backups, restoration, and recoverable deletion.</w:t>
      </w:r>
    </w:p>
    <w:p>
      <w:pPr>
        <w:spacing w:before="0" w:after="80"/>
      </w:pPr>
      <w:r>
        <w:rPr>
          <w:sz w:val="20"/>
        </w:rPr>
        <w:t xml:space="preserve">• Defined security boundaries including sandboxed renderers, per-launch API sessions, contained navigation, validated payloads, and OS-backed credential encryption.</w:t>
      </w:r>
    </w:p>
    <w:p>
      <w:pPr>
        <w:spacing w:before="0" w:after="80"/>
      </w:pPr>
      <w:r>
        <w:rPr>
          <w:sz w:val="20"/>
        </w:rPr>
        <w:t xml:space="preserve">• Created a responsive, themeable ledger experience with budgeting, smart vendor/category workflows, configurable tables, and keyboard-accessible contextual help.</w:t>
      </w:r>
    </w:p>
    <w:p>
      <w:pPr>
        <w:spacing w:before="0" w:after="80"/>
      </w:pPr>
      <w:r>
        <w:rPr>
          <w:sz w:val="20"/>
        </w:rPr>
        <w:t xml:space="preserve">• Built a file-driven localization system and cross-platform release pipeline with automated package verification.</w:t>
      </w:r>
    </w:p>
    <w:p>
      <w:pPr>
        <w:spacing w:before="0" w:after="80"/>
      </w:pPr>
      <w:r>
        <w:rPr>
          <w:sz w:val="20"/>
        </w:rPr>
        <w:t xml:space="preserve">System map · Local-first</w:t>
      </w:r>
    </w:p>
    <w:p>
      <w:pPr>
        <w:spacing w:before="0" w:after="80"/>
      </w:pPr>
      <w:r>
        <w:rPr>
          <w:sz w:val="20"/>
        </w:rPr>
        <w:t xml:space="preserve">Desktop shell — Electron</w:t>
      </w:r>
    </w:p>
    <w:p>
      <w:pPr>
        <w:spacing w:before="0" w:after="80"/>
      </w:pPr>
      <w:r>
        <w:rPr>
          <w:sz w:val="20"/>
        </w:rPr>
        <w:t xml:space="preserve">Internal API — Express</w:t>
      </w:r>
    </w:p>
    <w:p>
      <w:pPr>
        <w:spacing w:before="0" w:after="80"/>
      </w:pPr>
      <w:r>
        <w:rPr>
          <w:sz w:val="20"/>
        </w:rPr>
        <w:t xml:space="preserve">Persistence — SQLite</w:t>
      </w:r>
    </w:p>
    <w:p>
      <w:pPr>
        <w:spacing w:before="0" w:after="80"/>
      </w:pPr>
      <w:r>
        <w:rPr>
          <w:sz w:val="20"/>
        </w:rPr>
        <w:t xml:space="preserve">Modules · Sensors · Behaviors · Validation</w:t>
      </w:r>
    </w:p>
    <w:p>
      <w:pPr>
        <w:spacing w:before="0" w:after="80"/>
      </w:pPr>
      <w:r>
        <w:rPr>
          <w:sz w:val="20"/>
        </w:rPr>
        <w:t xml:space="preserve">Application code: 20K+ lines</w:t>
      </w:r>
    </w:p>
    <w:p>
      <w:pPr>
        <w:spacing w:before="0" w:after="80"/>
      </w:pPr>
      <w:r>
        <w:rPr>
          <w:sz w:val="20"/>
        </w:rPr>
        <w:t xml:space="preserve">Test cases: 109</w:t>
      </w:r>
    </w:p>
    <w:p>
      <w:pPr>
        <w:spacing w:before="0" w:after="80"/>
      </w:pPr>
      <w:r>
        <w:rPr>
          <w:sz w:val="20"/>
        </w:rPr>
        <w:t xml:space="preserve">Languages: 5 included + custom catalogs</w:t>
      </w:r>
    </w:p>
    <w:p>
      <w:pPr>
        <w:spacing w:before="0" w:after="80"/>
      </w:pPr>
      <w:r>
        <w:rPr>
          <w:sz w:val="20"/>
        </w:rPr>
        <w:t xml:space="preserve">Release target: Linux + Windows</w:t>
      </w:r>
    </w:p>
    <w:p>
      <w:pPr>
        <w:spacing w:before="0" w:after="80"/>
      </w:pPr>
      <w:r>
        <w:rPr>
          <w:sz w:val="20"/>
        </w:rPr>
        <w:t xml:space="preserve">JavaScript ES modules · Electron · Node.js · Express · SQLite · HTML &amp; CSS · Tailwind CSS · GitHub Actions</w:t>
      </w:r>
    </w:p>
    <w:p>
      <w:pPr>
        <w:spacing w:before="0" w:after="80"/>
      </w:pPr>
      <w:r>
        <w:rPr>
          <w:sz w:val="20"/>
        </w:rPr>
        <w:t xml:space="preserve">Selected work · Developer tools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Scaffolding</w:t>
      </w:r>
    </w:p>
    <w:p>
      <w:pPr>
        <w:spacing w:before="0" w:after="80"/>
      </w:pPr>
      <w:hyperlink r:id="rId2">
        <w:r>
          <w:rPr>
            <w:sz w:val="20"/>
          </w:rPr>
          <w:t xml:space="preserve">Read the case study</w:t>
        </w:r>
      </w:hyperlink>
    </w:p>
    <w:p>
      <w:pPr>
        <w:spacing w:before="0" w:after="80"/>
      </w:pPr>
      <w:r>
        <w:rPr>
          <w:sz w:val="20"/>
        </w:rPr>
        <w:t xml:space="preserve">A reusable starting point for browser applications, built around plain JavaScript and clear responsibilities.</w:t>
      </w:r>
    </w:p>
    <w:p>
      <w:pPr>
        <w:spacing w:before="0" w:after="80"/>
      </w:pPr>
      <w:r>
        <w:rPr>
          <w:sz w:val="20"/>
        </w:rPr>
        <w:t xml:space="preserve">Small modules create the interface. Sensors capture clicks, keystrokes, and other browser events; behaviors decide what happens next. An Express server handles API requests, while storage and other product needs can be added as the application takes shape.</w:t>
      </w:r>
    </w:p>
    <w:p>
      <w:pPr>
        <w:spacing w:before="0" w:after="80"/>
      </w:pPr>
      <w:r>
        <w:rPr>
          <w:sz w:val="20"/>
        </w:rPr>
        <w:t xml:space="preserve">I use this approach instead of React for projects where I want direct control over the page and an explicit path from a user action to the code that handles it. Native JavaScript modules let me work without a JavaScript build step and keep the structure easy for me to inspect and extend.</w:t>
      </w:r>
    </w:p>
    <w:p>
      <w:pPr>
        <w:spacing w:before="0" w:after="80"/>
      </w:pPr>
      <w:r>
        <w:rPr>
          <w:sz w:val="20"/>
        </w:rPr>
        <w:t xml:space="preserve">• Separate interface structure, event handling, and visual styling so each has a clear place to change.</w:t>
      </w:r>
    </w:p>
    <w:p>
      <w:pPr>
        <w:spacing w:before="0" w:after="80"/>
      </w:pPr>
      <w:r>
        <w:rPr>
          <w:sz w:val="20"/>
        </w:rPr>
        <w:t xml:space="preserve">• Register new modules and optional plugins through shared contracts, keeping features organized as the project grows.</w:t>
      </w:r>
    </w:p>
    <w:p>
      <w:pPr>
        <w:spacing w:before="0" w:after="80"/>
      </w:pPr>
      <w:r>
        <w:rPr>
          <w:sz w:val="20"/>
        </w:rPr>
        <w:t xml:space="preserve">• Start with a small foundation and add persistence, authentication, and deployment choices when a product needs them.</w:t>
      </w:r>
    </w:p>
    <w:p>
      <w:pPr>
        <w:spacing w:before="0" w:after="80"/>
      </w:pPr>
      <w:r>
        <w:rPr>
          <w:sz w:val="20"/>
        </w:rPr>
        <w:t xml:space="preserve">As with Bank Ledger, Codex assists with implementation under my direction. I approve every step and read the code for integrity and consistency with the intended architecture.</w:t>
      </w:r>
    </w:p>
    <w:p>
      <w:pPr>
        <w:spacing w:before="0" w:after="80"/>
      </w:pPr>
      <w:r>
        <w:rPr>
          <w:sz w:val="20"/>
        </w:rPr>
        <w:t xml:space="preserve">Interaction flow · Browser-first</w:t>
      </w:r>
    </w:p>
    <w:p>
      <w:pPr>
        <w:spacing w:before="0" w:after="80"/>
      </w:pPr>
      <w:r>
        <w:rPr>
          <w:sz w:val="20"/>
        </w:rPr>
        <w:t xml:space="preserve">User input — Browser events</w:t>
      </w:r>
    </w:p>
    <w:p>
      <w:pPr>
        <w:spacing w:before="0" w:after="80"/>
      </w:pPr>
      <w:r>
        <w:rPr>
          <w:sz w:val="20"/>
        </w:rPr>
        <w:t xml:space="preserve">Shared signals — Sensors</w:t>
      </w:r>
    </w:p>
    <w:p>
      <w:pPr>
        <w:spacing w:before="0" w:after="80"/>
      </w:pPr>
      <w:r>
        <w:rPr>
          <w:sz w:val="20"/>
        </w:rPr>
        <w:t xml:space="preserve">App actions — Behaviors</w:t>
      </w:r>
    </w:p>
    <w:p>
      <w:pPr>
        <w:spacing w:before="0" w:after="80"/>
      </w:pPr>
      <w:r>
        <w:rPr>
          <w:sz w:val="20"/>
        </w:rPr>
        <w:t xml:space="preserve">Factories · Registry · Plugins · Express API</w:t>
      </w:r>
    </w:p>
    <w:p>
      <w:pPr>
        <w:spacing w:before="0" w:after="80"/>
      </w:pPr>
      <w:r>
        <w:rPr>
          <w:sz w:val="20"/>
        </w:rPr>
        <w:t xml:space="preserve">Interface: Native JavaScript modules</w:t>
      </w:r>
    </w:p>
    <w:p>
      <w:pPr>
        <w:spacing w:before="0" w:after="80"/>
      </w:pPr>
      <w:r>
        <w:rPr>
          <w:sz w:val="20"/>
        </w:rPr>
        <w:t xml:space="preserve">Rendering: Direct DOM creation</w:t>
      </w:r>
    </w:p>
    <w:p>
      <w:pPr>
        <w:spacing w:before="0" w:after="80"/>
      </w:pPr>
      <w:r>
        <w:rPr>
          <w:sz w:val="20"/>
        </w:rPr>
        <w:t xml:space="preserve">Styling: Tailwind CSS</w:t>
      </w:r>
    </w:p>
    <w:p>
      <w:pPr>
        <w:spacing w:before="0" w:after="80"/>
      </w:pPr>
      <w:r>
        <w:rPr>
          <w:sz w:val="20"/>
        </w:rPr>
        <w:t xml:space="preserve">Starting storage: Replaceable, in-memory settings</w:t>
      </w:r>
    </w:p>
    <w:p>
      <w:pPr>
        <w:spacing w:before="0" w:after="80"/>
      </w:pPr>
      <w:r>
        <w:rPr>
          <w:sz w:val="20"/>
        </w:rPr>
        <w:t xml:space="preserve">JavaScript ES modules · HTML &amp; CSS · Node.js · Express · Tailwind CSS · Node test runner</w:t>
      </w:r>
    </w:p>
    <w:p>
      <w:pPr>
        <w:spacing w:before="0" w:after="80"/>
      </w:pPr>
      <w:r>
        <w:rPr>
          <w:sz w:val="20"/>
        </w:rPr>
        <w:t xml:space="preserve">Experience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A career built around high-stakes interfaces.</w:t>
      </w:r>
    </w:p>
    <w:p>
      <w:pPr>
        <w:spacing w:before="0" w:after="80"/>
      </w:pPr>
      <w:r>
        <w:rPr>
          <w:sz w:val="20"/>
        </w:rPr>
        <w:t xml:space="preserve">2013–2022 · San Francisco, CA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Senior Software Engineer UI/UX Lead</w:t>
      </w:r>
    </w:p>
    <w:p>
      <w:pPr>
        <w:spacing w:before="0" w:after="80"/>
      </w:pPr>
      <w:r>
        <w:rPr>
          <w:sz w:val="20"/>
        </w:rPr>
        <w:t xml:space="preserve">Wells Fargo · Enterprise Collection and Recovery</w:t>
      </w:r>
    </w:p>
    <w:p>
      <w:pPr>
        <w:spacing w:before="0" w:after="80"/>
      </w:pPr>
      <w:r>
        <w:rPr>
          <w:sz w:val="20"/>
        </w:rPr>
        <w:t xml:space="preserve">• Recruited as the department’s first and only UI specialist to modernize a large enterprise collections platform serving more than 26,000 internal users.</w:t>
      </w:r>
    </w:p>
    <w:p>
      <w:pPr>
        <w:spacing w:before="0" w:after="80"/>
      </w:pPr>
      <w:r>
        <w:rPr>
          <w:sz w:val="20"/>
        </w:rPr>
        <w:t xml:space="preserve">• Refactored nearly 1,000 legacy pages, consolidating years of inline CSS and JavaScript into a maintainable front-end architecture.</w:t>
      </w:r>
    </w:p>
    <w:p>
      <w:pPr>
        <w:spacing w:before="0" w:after="80"/>
      </w:pPr>
      <w:r>
        <w:rPr>
          <w:sz w:val="20"/>
        </w:rPr>
        <w:t xml:space="preserve">• Created a global Sass framework and a namespaced JavaScript library that standardized UI development, prevented conflicts, and simplified adoption across teams.</w:t>
      </w:r>
    </w:p>
    <w:p>
      <w:pPr>
        <w:spacing w:before="0" w:after="80"/>
      </w:pPr>
      <w:r>
        <w:rPr>
          <w:sz w:val="20"/>
        </w:rPr>
        <w:t xml:space="preserve">• Established interface standards for one of the bank’s largest applications and owned UI delivery across distributed development and testing teams.</w:t>
      </w:r>
    </w:p>
    <w:p>
      <w:pPr>
        <w:spacing w:before="0" w:after="80"/>
      </w:pPr>
      <w:r>
        <w:rPr>
          <w:sz w:val="20"/>
        </w:rPr>
        <w:t xml:space="preserve">2011–2013 · Bay Area, CA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Technology Consultant Freelance</w:t>
      </w:r>
    </w:p>
    <w:p>
      <w:pPr>
        <w:spacing w:before="0" w:after="80"/>
      </w:pPr>
      <w:r>
        <w:rPr>
          <w:sz w:val="20"/>
        </w:rPr>
        <w:t xml:space="preserve">Independent</w:t>
      </w:r>
    </w:p>
    <w:p>
      <w:pPr>
        <w:spacing w:before="0" w:after="80"/>
      </w:pPr>
      <w:r>
        <w:rPr>
          <w:sz w:val="20"/>
        </w:rPr>
        <w:t xml:space="preserve">• Partnered with small businesses to design and deliver responsive websites and approachable, mobile-friendly user experiences.</w:t>
      </w:r>
    </w:p>
    <w:p>
      <w:pPr>
        <w:spacing w:before="0" w:after="80"/>
      </w:pPr>
      <w:r>
        <w:rPr>
          <w:sz w:val="20"/>
        </w:rPr>
        <w:t xml:space="preserve">1999–2011 · Tiburon, CA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Software Engineer</w:t>
      </w:r>
    </w:p>
    <w:p>
      <w:pPr>
        <w:spacing w:before="0" w:after="80"/>
      </w:pPr>
      <w:r>
        <w:rPr>
          <w:sz w:val="20"/>
        </w:rPr>
        <w:t xml:space="preserve">Boosalis Options LP</w:t>
      </w:r>
    </w:p>
    <w:p>
      <w:pPr>
        <w:spacing w:before="0" w:after="80"/>
      </w:pPr>
      <w:r>
        <w:rPr>
          <w:sz w:val="20"/>
        </w:rPr>
        <w:t xml:space="preserve">• Built proprietary trading stations and custom web applications for market makers and financial operations.</w:t>
      </w:r>
    </w:p>
    <w:p>
      <w:pPr>
        <w:spacing w:before="0" w:after="80"/>
      </w:pPr>
      <w:r>
        <w:rPr>
          <w:sz w:val="20"/>
        </w:rPr>
        <w:t xml:space="preserve">• Modernized legacy systems with clearer workflows, custom interfaces, and supporting network solutions.</w:t>
      </w:r>
    </w:p>
    <w:p>
      <w:pPr>
        <w:spacing w:before="0" w:after="80"/>
      </w:pPr>
      <w:r>
        <w:rPr>
          <w:sz w:val="20"/>
        </w:rPr>
        <w:t xml:space="preserve">1989–1999 · San Francisco, CA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Technology Support Trading Floor</w:t>
      </w:r>
    </w:p>
    <w:p>
      <w:pPr>
        <w:spacing w:before="0" w:after="80"/>
      </w:pPr>
      <w:r>
        <w:rPr>
          <w:sz w:val="20"/>
        </w:rPr>
        <w:t xml:space="preserve">First Options of Chicago · Pacific Stock Exchange</w:t>
      </w:r>
    </w:p>
    <w:p>
      <w:pPr>
        <w:spacing w:before="0" w:after="80"/>
      </w:pPr>
      <w:r>
        <w:rPr>
          <w:sz w:val="20"/>
        </w:rPr>
        <w:t xml:space="preserve">• Built, customized, and supported high-performance trading workstations for stock-options market makers during a period of rapid industry change.</w:t>
      </w:r>
    </w:p>
    <w:p>
      <w:pPr>
        <w:spacing w:before="0" w:after="80"/>
      </w:pPr>
      <w:r>
        <w:rPr>
          <w:sz w:val="20"/>
        </w:rPr>
        <w:t xml:space="preserve">Recommendations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Trusted by the people who saw the work up close.</w:t>
      </w:r>
    </w:p>
    <w:p>
      <w:pPr>
        <w:spacing w:before="0" w:after="80"/>
      </w:pPr>
      <w:r>
        <w:rPr>
          <w:sz w:val="20"/>
        </w:rPr>
        <w:t xml:space="preserve">“Remy quickly showed us how the UI should be designed and organized. He set our UI standards and created a smooth, powerful, secure UI that everyone on the team was proud of.”</w:t>
      </w:r>
    </w:p>
    <w:p>
      <w:pPr>
        <w:spacing w:before="0" w:after="80"/>
      </w:pPr>
      <w:r>
        <w:rPr>
          <w:sz w:val="20"/>
        </w:rPr>
        <w:t xml:space="preserve">Patrick Armstrong Former Manager &amp; Project Lead · Wells Fargo</w:t>
      </w:r>
    </w:p>
    <w:p>
      <w:pPr>
        <w:spacing w:before="0" w:after="80"/>
      </w:pPr>
      <w:r>
        <w:rPr>
          <w:sz w:val="20"/>
        </w:rPr>
        <w:t xml:space="preserve">“His code was always well written and clear, with plenty of well-placed comments. Remy was a delight to work with and I wouldn’t hesitate to hire him again.”</w:t>
      </w:r>
    </w:p>
    <w:p>
      <w:pPr>
        <w:spacing w:before="0" w:after="80"/>
      </w:pPr>
      <w:r>
        <w:rPr>
          <w:sz w:val="20"/>
        </w:rPr>
        <w:t xml:space="preserve">Rob Mancinelli Former Lead Software Engineer · Wells Fargo</w:t>
      </w:r>
    </w:p>
    <w:p>
      <w:pPr>
        <w:spacing w:before="0" w:after="80"/>
      </w:pPr>
      <w:r>
        <w:rPr>
          <w:sz w:val="20"/>
        </w:rPr>
        <w:t xml:space="preserve">Signed letters of recommendation are available upon request.</w:t>
      </w:r>
    </w:p>
    <w:p>
      <w:pPr>
        <w:spacing w:before="0" w:after="80"/>
      </w:pPr>
      <w:r>
        <w:rPr>
          <w:sz w:val="20"/>
        </w:rPr>
        <w:t xml:space="preserve">Capabilities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Where systems thinking meets interface craft.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Product &amp; UX</w:t>
      </w:r>
    </w:p>
    <w:p>
      <w:pPr>
        <w:spacing w:before="0" w:after="80"/>
      </w:pPr>
      <w:r>
        <w:rPr>
          <w:sz w:val="20"/>
        </w:rPr>
        <w:t xml:space="preserve">Interaction design, responsive interfaces, information architecture, workflow simplification, accessibility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Front-end</w:t>
      </w:r>
    </w:p>
    <w:p>
      <w:pPr>
        <w:spacing w:before="0" w:after="80"/>
      </w:pPr>
      <w:r>
        <w:rPr>
          <w:sz w:val="20"/>
        </w:rPr>
        <w:t xml:space="preserve">JavaScript, HTML5, CSS3, Sass, Tailwind CSS, React, component and event architecture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Application</w:t>
      </w:r>
    </w:p>
    <w:p>
      <w:pPr>
        <w:spacing w:before="0" w:after="80"/>
      </w:pPr>
      <w:r>
        <w:rPr>
          <w:sz w:val="20"/>
        </w:rPr>
        <w:t xml:space="preserve">Node.js, Express, REST/JSON, Electron, SQLite, MongoDB, validation and local-first systems</w:t>
      </w:r>
    </w:p>
    <w:p>
      <w:pPr>
        <w:keepNext/>
        <w:spacing w:before="200" w:after="80"/>
      </w:pPr>
      <w:r>
        <w:rPr>
          <w:sz w:val="24"/>
          <w:b/>
          <w:color w:val="176B5B"/>
        </w:rPr>
        <w:t xml:space="preserve">Delivery</w:t>
      </w:r>
    </w:p>
    <w:p>
      <w:pPr>
        <w:spacing w:before="0" w:after="80"/>
      </w:pPr>
      <w:r>
        <w:rPr>
          <w:sz w:val="20"/>
        </w:rPr>
        <w:t xml:space="preserve">Git/GitHub, automated testing, CI, packaging, technical documentation, cross-team collaboration</w:t>
      </w:r>
    </w:p>
    <w:p>
      <w:pPr>
        <w:spacing w:before="0" w:after="80"/>
      </w:pPr>
      <w:r>
        <w:rPr>
          <w:sz w:val="20"/>
        </w:rPr>
        <w:t xml:space="preserve">Let’s make complex things feel simple.</w:t>
      </w:r>
    </w:p>
    <w:p>
      <w:pPr>
        <w:keepNext/>
        <w:spacing w:before="200" w:after="80"/>
      </w:pPr>
      <w:r>
        <w:rPr>
          <w:sz w:val="30"/>
          <w:b/>
          <w:color w:val="176B5B"/>
        </w:rPr>
        <w:t xml:space="preserve">Have a difficult interface or financial workflow?</w:t>
      </w:r>
    </w:p>
    <w:p>
      <w:pPr>
        <w:spacing w:before="0" w:after="80"/>
      </w:pPr>
      <w:hyperlink r:id="rId3">
        <w:r>
          <w:rPr>
            <w:sz w:val="20"/>
          </w:rPr>
          <w:t xml:space="preserve">remcommerce@2k02.net</w:t>
        </w:r>
      </w:hyperlink>
    </w:p>
    <w:p>
      <w:pPr>
        <w:spacing w:before="0" w:after="80"/>
      </w:pPr>
      <w:hyperlink r:id="rId4">
        <w:r>
          <w:rPr>
            <w:sz w:val="20"/>
          </w:rPr>
          <w:t xml:space="preserve">(925) 639-4656</w:t>
        </w:r>
      </w:hyperlink>
    </w:p>
    <w:p>
      <w:pPr>
        <w:spacing w:before="0" w:after="80"/>
      </w:pPr>
      <w:hyperlink r:id="rId5">
        <w:r>
          <w:rPr>
            <w:sz w:val="20"/>
          </w:rPr>
          <w:t xml:space="preserve">github.com/remHub</w:t>
        </w:r>
      </w:hyperlink>
    </w:p>
    <w:p>
      <w:pPr>
        <w:spacing w:before="0" w:after="80"/>
      </w:pPr>
      <w:r>
        <w:rPr>
          <w:sz w:val="20"/>
        </w:rPr>
        <w:t xml:space="preserve">Bay Area, California</w:t>
      </w:r>
    </w:p>
    <w:sectPr>
      <w:pgSz w:w="12240" w:h="15840"/>
      <w:pgMar w:top="792" w:right="864" w:bottom="792" w:left="864"/>
    </w:sectPr>
  </w:body>
</w:document>
</file>

<file path=word/_rels/document.xml.rels><Relationships xmlns="http://schemas.openxmlformats.org/package/2006/relationships"><Relationship Id="rId1" Type="http://schemas.openxmlformats.org/officeDocument/2006/relationships/hyperlink" Target="https://2k02.net/bank-ledger.html" TargetMode="External"/><Relationship Id="rId2" Type="http://schemas.openxmlformats.org/officeDocument/2006/relationships/hyperlink" Target="https://2k02.net/scaffolding.html" TargetMode="External"/><Relationship Id="rId3" Type="http://schemas.openxmlformats.org/officeDocument/2006/relationships/hyperlink" Target="mailto:remcommerce@2k02.net" TargetMode="External"/><Relationship Id="rId4" Type="http://schemas.openxmlformats.org/officeDocument/2006/relationships/hyperlink" Target="tel:+19256394656" TargetMode="External"/><Relationship Id="rId5" Type="http://schemas.openxmlformats.org/officeDocument/2006/relationships/hyperlink" Target="https://github.com/remHub" TargetMode="External"/></Relationships>
</file>